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Усовершенствован порядок определения видов разрешенного использования земельных участков»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Федеральный закон от 31.07.2025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закрепляет в Земельном кодексе РФ новую главу «Виды разрешенного использования земельных участков», которая определяет в том числе общие положения о видах разрешенного использования, порядок установления и изменения видов разрешенного использования.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частности, если иное не предусмотрено законом, виды разрешенного использования устанавливаются: градостроительным регламентом; лесохозяйственным регламентом; положением об особо охраняемой природной территории.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Поправки также вносятся в Градостроительный кодекс РФ, Лесной кодекс РФ, Федеральный закон «О государственной регистрации недвижимости» и другие законодательные акты. В том числе определяются особенности осуществления государственного кадастрового учета и (или) государственной регистрации прав в связи с выбором вида или видов разрешенного использования земельного участка.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Предусмотрено, что виды разрешенного использования земельных участков, установленные применительно к земельным участкам до дня вступления в силу настоящего Закона, являются действительными.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Кроме того, с 1 января 2026 года на 1 января 2030 года перенесен срок, с которого органы государственной власти, органы местного самоуправления, подведомственные им организации, а также определенные юридические лица не вправе использовать геоинформационные технологии, системы и средства, не относящиеся к российским, а также российские геоинформационные технологии, системы и средства, не соответствующие установленным требованиям.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Закон вступает в силу с 1 марта 2026 года, за исключением положения, для которого установлен иной срок вступления в силу.</w:t>
      </w:r>
    </w:p>
    <w:p w14:paraId="08000000"/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2025-11-21T08:23:02Z</dcterms:modified>
</cp:coreProperties>
</file>